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9B5" w:rsidRPr="002B225A" w:rsidRDefault="002A3EE1" w:rsidP="00DC29B5">
      <w:pPr>
        <w:pStyle w:val="Heading1"/>
        <w:rPr>
          <w:rFonts w:asciiTheme="minorHAnsi" w:hAnsiTheme="minorHAnsi" w:cstheme="minorHAnsi"/>
          <w:sz w:val="20"/>
          <w:szCs w:val="20"/>
        </w:rPr>
      </w:pPr>
      <w:r w:rsidRPr="002B225A">
        <w:rPr>
          <w:rFonts w:asciiTheme="minorHAnsi" w:hAnsiTheme="minorHAnsi" w:cstheme="minorHAnsi"/>
          <w:sz w:val="20"/>
          <w:szCs w:val="20"/>
        </w:rPr>
        <w:t>T</w:t>
      </w:r>
      <w:r w:rsidR="002A73BF">
        <w:rPr>
          <w:rFonts w:asciiTheme="minorHAnsi" w:hAnsiTheme="minorHAnsi" w:cstheme="minorHAnsi"/>
          <w:sz w:val="20"/>
          <w:szCs w:val="20"/>
        </w:rPr>
        <w:t>ED01</w:t>
      </w:r>
      <w:r w:rsidR="00DC29B5" w:rsidRPr="002B225A">
        <w:rPr>
          <w:rFonts w:asciiTheme="minorHAnsi" w:hAnsiTheme="minorHAnsi" w:cstheme="minorHAnsi"/>
          <w:sz w:val="20"/>
          <w:szCs w:val="20"/>
        </w:rPr>
        <w:t xml:space="preserve"> – </w:t>
      </w:r>
      <w:r w:rsidR="00D76919" w:rsidRPr="002B225A">
        <w:rPr>
          <w:rFonts w:asciiTheme="minorHAnsi" w:hAnsiTheme="minorHAnsi" w:cstheme="minorHAnsi"/>
          <w:sz w:val="20"/>
          <w:szCs w:val="20"/>
        </w:rPr>
        <w:t>(</w:t>
      </w:r>
      <w:r w:rsidR="002A73BF">
        <w:rPr>
          <w:rFonts w:asciiTheme="minorHAnsi" w:hAnsiTheme="minorHAnsi" w:cstheme="minorHAnsi"/>
          <w:sz w:val="20"/>
          <w:szCs w:val="20"/>
        </w:rPr>
        <w:t xml:space="preserve">Environmental </w:t>
      </w:r>
      <w:r w:rsidR="004D58AD">
        <w:rPr>
          <w:rFonts w:asciiTheme="minorHAnsi" w:hAnsiTheme="minorHAnsi" w:cstheme="minorHAnsi"/>
          <w:sz w:val="20"/>
          <w:szCs w:val="20"/>
        </w:rPr>
        <w:t>Part 0</w:t>
      </w:r>
      <w:r w:rsidR="002A73BF">
        <w:rPr>
          <w:rFonts w:asciiTheme="minorHAnsi" w:hAnsiTheme="minorHAnsi" w:cstheme="minorHAnsi"/>
          <w:sz w:val="20"/>
          <w:szCs w:val="20"/>
        </w:rPr>
        <w:t>1) Air Pollution</w:t>
      </w:r>
    </w:p>
    <w:p w:rsidR="00DC29B5" w:rsidRPr="002B225A" w:rsidRDefault="002A3EE1" w:rsidP="002A3EE1">
      <w:pPr>
        <w:jc w:val="right"/>
        <w:rPr>
          <w:rFonts w:asciiTheme="minorHAnsi" w:hAnsiTheme="minorHAnsi" w:cstheme="minorHAnsi"/>
          <w:sz w:val="20"/>
          <w:szCs w:val="20"/>
        </w:rPr>
      </w:pPr>
      <w:r w:rsidRPr="002B225A">
        <w:rPr>
          <w:rFonts w:asciiTheme="minorHAnsi" w:hAnsiTheme="minorHAnsi" w:cstheme="minorHAnsi"/>
          <w:sz w:val="20"/>
          <w:szCs w:val="20"/>
        </w:rPr>
        <w:t>Name __________________________</w:t>
      </w:r>
    </w:p>
    <w:p w:rsidR="002A73BF" w:rsidRDefault="002A73BF" w:rsidP="002A73BF">
      <w:pPr>
        <w:tabs>
          <w:tab w:val="right" w:pos="9781"/>
        </w:tabs>
        <w:ind w:left="360"/>
        <w:rPr>
          <w:rFonts w:asciiTheme="minorHAnsi" w:hAnsiTheme="minorHAnsi" w:cstheme="minorHAnsi"/>
          <w:color w:val="000000"/>
          <w:sz w:val="20"/>
          <w:szCs w:val="20"/>
        </w:rPr>
      </w:pPr>
    </w:p>
    <w:p w:rsidR="002A73BF" w:rsidRDefault="002A73BF" w:rsidP="002A73BF">
      <w:pPr>
        <w:tabs>
          <w:tab w:val="right" w:pos="9781"/>
        </w:tabs>
        <w:ind w:left="360"/>
        <w:rPr>
          <w:rStyle w:val="Emphasis"/>
          <w:rFonts w:asciiTheme="minorHAnsi" w:hAnsiTheme="minorHAnsi" w:cstheme="minorHAnsi"/>
          <w:color w:val="000000"/>
          <w:sz w:val="20"/>
          <w:szCs w:val="20"/>
        </w:rPr>
      </w:pPr>
      <w:r w:rsidRPr="002A73BF">
        <w:rPr>
          <w:rStyle w:val="Strong"/>
          <w:rFonts w:asciiTheme="minorHAnsi" w:hAnsiTheme="minorHAnsi" w:cstheme="minorHAnsi"/>
          <w:color w:val="FF0000"/>
          <w:sz w:val="20"/>
          <w:szCs w:val="20"/>
        </w:rPr>
        <w:t>Option E: Environmental chemistry (15/22 hours</w:t>
      </w:r>
      <w:proofErr w:type="gramStart"/>
      <w:r w:rsidRPr="002A73BF">
        <w:rPr>
          <w:rStyle w:val="Strong"/>
          <w:rFonts w:asciiTheme="minorHAnsi" w:hAnsiTheme="minorHAnsi" w:cstheme="minorHAnsi"/>
          <w:color w:val="FF0000"/>
          <w:sz w:val="20"/>
          <w:szCs w:val="20"/>
        </w:rPr>
        <w:t>)</w:t>
      </w:r>
      <w:proofErr w:type="gramEnd"/>
      <w:r w:rsidRPr="002A73BF">
        <w:rPr>
          <w:rFonts w:asciiTheme="minorHAnsi" w:hAnsiTheme="minorHAnsi" w:cstheme="minorHAnsi"/>
          <w:sz w:val="20"/>
          <w:szCs w:val="20"/>
        </w:rPr>
        <w:br/>
      </w:r>
      <w:r w:rsidRPr="002A73BF">
        <w:rPr>
          <w:rStyle w:val="Emphasis"/>
          <w:rFonts w:asciiTheme="minorHAnsi" w:hAnsiTheme="minorHAnsi" w:cstheme="minorHAnsi"/>
          <w:color w:val="000000"/>
          <w:sz w:val="20"/>
          <w:szCs w:val="20"/>
        </w:rPr>
        <w:t>Human activities involve intensive use of limited resources found in air, water and soil. Many of these activities produce waste products that build up in the environment to produce pollution with increasingly local and global effects. An understanding of this impact is essential within and beyond the study of chemistry. This option has many opportunities for discussing aim 8 issues and the international dimension.</w:t>
      </w:r>
    </w:p>
    <w:p w:rsidR="002A73BF" w:rsidRPr="002A73BF" w:rsidRDefault="002A73BF" w:rsidP="002A73BF">
      <w:pPr>
        <w:tabs>
          <w:tab w:val="right" w:pos="9781"/>
        </w:tabs>
        <w:ind w:left="360"/>
        <w:rPr>
          <w:rStyle w:val="Strong"/>
          <w:rFonts w:asciiTheme="minorHAnsi" w:hAnsiTheme="minorHAnsi" w:cstheme="minorHAnsi"/>
          <w:b w:val="0"/>
          <w:bCs w:val="0"/>
          <w:sz w:val="20"/>
          <w:szCs w:val="20"/>
        </w:rPr>
      </w:pPr>
      <w:r w:rsidRPr="002A73BF">
        <w:rPr>
          <w:rFonts w:asciiTheme="minorHAnsi" w:hAnsiTheme="minorHAnsi" w:cstheme="minorHAnsi"/>
          <w:sz w:val="20"/>
          <w:szCs w:val="20"/>
        </w:rPr>
        <w:br/>
      </w:r>
      <w:r w:rsidRPr="002A73BF">
        <w:rPr>
          <w:rStyle w:val="Strong"/>
          <w:rFonts w:asciiTheme="minorHAnsi" w:hAnsiTheme="minorHAnsi" w:cstheme="minorHAnsi"/>
          <w:color w:val="000000"/>
          <w:sz w:val="20"/>
          <w:szCs w:val="20"/>
        </w:rPr>
        <w:t xml:space="preserve">Core material: </w:t>
      </w:r>
      <w:r w:rsidRPr="002A73BF">
        <w:rPr>
          <w:rFonts w:asciiTheme="minorHAnsi" w:hAnsiTheme="minorHAnsi" w:cstheme="minorHAnsi"/>
          <w:color w:val="000000"/>
          <w:sz w:val="20"/>
          <w:szCs w:val="20"/>
        </w:rPr>
        <w:t xml:space="preserve">E1–E8 </w:t>
      </w:r>
      <w:proofErr w:type="gramStart"/>
      <w:r w:rsidRPr="002A73BF">
        <w:rPr>
          <w:rFonts w:asciiTheme="minorHAnsi" w:hAnsiTheme="minorHAnsi" w:cstheme="minorHAnsi"/>
          <w:color w:val="000000"/>
          <w:sz w:val="20"/>
          <w:szCs w:val="20"/>
        </w:rPr>
        <w:t>are</w:t>
      </w:r>
      <w:proofErr w:type="gramEnd"/>
      <w:r w:rsidRPr="002A73BF">
        <w:rPr>
          <w:rFonts w:asciiTheme="minorHAnsi" w:hAnsiTheme="minorHAnsi" w:cstheme="minorHAnsi"/>
          <w:color w:val="000000"/>
          <w:sz w:val="20"/>
          <w:szCs w:val="20"/>
        </w:rPr>
        <w:t xml:space="preserve"> core material for SL and HL (15 hours).</w:t>
      </w:r>
      <w:r w:rsidRPr="002A73BF">
        <w:rPr>
          <w:rFonts w:asciiTheme="minorHAnsi" w:hAnsiTheme="minorHAnsi" w:cstheme="minorHAnsi"/>
          <w:sz w:val="20"/>
          <w:szCs w:val="20"/>
        </w:rPr>
        <w:br/>
      </w:r>
      <w:r w:rsidRPr="002A73BF">
        <w:rPr>
          <w:rStyle w:val="Strong"/>
          <w:rFonts w:asciiTheme="minorHAnsi" w:hAnsiTheme="minorHAnsi" w:cstheme="minorHAnsi"/>
          <w:color w:val="000000"/>
          <w:sz w:val="20"/>
          <w:szCs w:val="20"/>
        </w:rPr>
        <w:t xml:space="preserve">Extension material: </w:t>
      </w:r>
      <w:r w:rsidRPr="002A73BF">
        <w:rPr>
          <w:rFonts w:asciiTheme="minorHAnsi" w:hAnsiTheme="minorHAnsi" w:cstheme="minorHAnsi"/>
          <w:color w:val="000000"/>
          <w:sz w:val="20"/>
          <w:szCs w:val="20"/>
        </w:rPr>
        <w:t xml:space="preserve">E9–E12 </w:t>
      </w:r>
      <w:proofErr w:type="gramStart"/>
      <w:r w:rsidRPr="002A73BF">
        <w:rPr>
          <w:rFonts w:asciiTheme="minorHAnsi" w:hAnsiTheme="minorHAnsi" w:cstheme="minorHAnsi"/>
          <w:color w:val="000000"/>
          <w:sz w:val="20"/>
          <w:szCs w:val="20"/>
        </w:rPr>
        <w:t>are</w:t>
      </w:r>
      <w:proofErr w:type="gramEnd"/>
      <w:r w:rsidRPr="002A73BF">
        <w:rPr>
          <w:rFonts w:asciiTheme="minorHAnsi" w:hAnsiTheme="minorHAnsi" w:cstheme="minorHAnsi"/>
          <w:color w:val="000000"/>
          <w:sz w:val="20"/>
          <w:szCs w:val="20"/>
        </w:rPr>
        <w:t xml:space="preserve"> extension material for HL only (7 hours).</w:t>
      </w:r>
      <w:r w:rsidRPr="002A73BF">
        <w:rPr>
          <w:rFonts w:asciiTheme="minorHAnsi" w:hAnsiTheme="minorHAnsi" w:cstheme="minorHAnsi"/>
          <w:sz w:val="20"/>
          <w:szCs w:val="20"/>
        </w:rPr>
        <w:br/>
      </w:r>
    </w:p>
    <w:p w:rsidR="002A73BF" w:rsidRPr="002A73BF" w:rsidRDefault="002A73BF" w:rsidP="002A73BF">
      <w:pPr>
        <w:pStyle w:val="ListParagraph"/>
        <w:numPr>
          <w:ilvl w:val="0"/>
          <w:numId w:val="14"/>
        </w:numPr>
        <w:tabs>
          <w:tab w:val="right" w:pos="9781"/>
        </w:tabs>
        <w:rPr>
          <w:rFonts w:asciiTheme="minorHAnsi" w:hAnsiTheme="minorHAnsi" w:cstheme="minorHAnsi"/>
          <w:sz w:val="20"/>
          <w:szCs w:val="20"/>
        </w:rPr>
      </w:pPr>
      <w:r w:rsidRPr="002A73BF">
        <w:rPr>
          <w:rFonts w:asciiTheme="minorHAnsi" w:hAnsiTheme="minorHAnsi" w:cstheme="minorHAnsi"/>
          <w:color w:val="000000"/>
          <w:sz w:val="20"/>
          <w:szCs w:val="20"/>
        </w:rPr>
        <w:t>E.1.1 Describe the main sources of carbon monoxide (CO), oxides of nitrogen (</w:t>
      </w:r>
      <w:proofErr w:type="spellStart"/>
      <w:r w:rsidRPr="002A73BF">
        <w:rPr>
          <w:rFonts w:asciiTheme="minorHAnsi" w:hAnsiTheme="minorHAnsi" w:cstheme="minorHAnsi"/>
          <w:color w:val="000000"/>
          <w:sz w:val="20"/>
          <w:szCs w:val="20"/>
        </w:rPr>
        <w:t>NOx</w:t>
      </w:r>
      <w:proofErr w:type="spellEnd"/>
      <w:r w:rsidRPr="002A73BF">
        <w:rPr>
          <w:rFonts w:asciiTheme="minorHAnsi" w:hAnsiTheme="minorHAnsi" w:cstheme="minorHAnsi"/>
          <w:color w:val="000000"/>
          <w:sz w:val="20"/>
          <w:szCs w:val="20"/>
        </w:rPr>
        <w:t xml:space="preserve">), oxides of </w:t>
      </w:r>
      <w:proofErr w:type="spellStart"/>
      <w:proofErr w:type="gramStart"/>
      <w:r w:rsidRPr="002A73BF">
        <w:rPr>
          <w:rFonts w:asciiTheme="minorHAnsi" w:hAnsiTheme="minorHAnsi" w:cstheme="minorHAnsi"/>
          <w:color w:val="000000"/>
          <w:sz w:val="20"/>
          <w:szCs w:val="20"/>
        </w:rPr>
        <w:t>sulfur</w:t>
      </w:r>
      <w:proofErr w:type="spellEnd"/>
      <w:proofErr w:type="gramEnd"/>
      <w:r w:rsidRPr="002A73BF">
        <w:rPr>
          <w:rFonts w:asciiTheme="minorHAnsi" w:hAnsiTheme="minorHAnsi" w:cstheme="minorHAnsi"/>
          <w:sz w:val="20"/>
          <w:szCs w:val="20"/>
        </w:rPr>
        <w:br/>
      </w:r>
      <w:r w:rsidRPr="002A73BF">
        <w:rPr>
          <w:rFonts w:asciiTheme="minorHAnsi" w:hAnsiTheme="minorHAnsi" w:cstheme="minorHAnsi"/>
          <w:color w:val="000000"/>
          <w:sz w:val="20"/>
          <w:szCs w:val="20"/>
        </w:rPr>
        <w:t>(</w:t>
      </w:r>
      <w:proofErr w:type="spellStart"/>
      <w:r w:rsidRPr="002A73BF">
        <w:rPr>
          <w:rFonts w:asciiTheme="minorHAnsi" w:hAnsiTheme="minorHAnsi" w:cstheme="minorHAnsi"/>
          <w:color w:val="000000"/>
          <w:sz w:val="20"/>
          <w:szCs w:val="20"/>
        </w:rPr>
        <w:t>SOx</w:t>
      </w:r>
      <w:proofErr w:type="spellEnd"/>
      <w:r w:rsidRPr="002A73BF">
        <w:rPr>
          <w:rFonts w:asciiTheme="minorHAnsi" w:hAnsiTheme="minorHAnsi" w:cstheme="minorHAnsi"/>
          <w:color w:val="000000"/>
          <w:sz w:val="20"/>
          <w:szCs w:val="20"/>
        </w:rPr>
        <w:t xml:space="preserve">), particulates and volatile organic compounds (VOCs) in the atmosphere. (2) </w:t>
      </w:r>
      <w:r w:rsidRPr="002A73BF">
        <w:rPr>
          <w:rStyle w:val="Emphasis"/>
          <w:rFonts w:asciiTheme="minorHAnsi" w:hAnsiTheme="minorHAnsi" w:cstheme="minorHAnsi"/>
          <w:color w:val="000000"/>
          <w:sz w:val="20"/>
          <w:szCs w:val="20"/>
        </w:rPr>
        <w:t>Include both natural and anthropogenic sources. Equations should be used as appropriate.</w:t>
      </w:r>
      <w:r w:rsidRPr="002A73BF">
        <w:rPr>
          <w:rFonts w:asciiTheme="minorHAnsi" w:hAnsiTheme="minorHAnsi" w:cstheme="minorHAnsi"/>
          <w:sz w:val="20"/>
          <w:szCs w:val="20"/>
        </w:rPr>
        <w:br/>
      </w:r>
    </w:p>
    <w:p w:rsidR="009E5217" w:rsidRPr="002A73BF" w:rsidRDefault="002A73BF" w:rsidP="002A73BF">
      <w:pPr>
        <w:pStyle w:val="ListParagraph"/>
        <w:numPr>
          <w:ilvl w:val="0"/>
          <w:numId w:val="14"/>
        </w:numPr>
        <w:tabs>
          <w:tab w:val="right" w:pos="9781"/>
        </w:tabs>
        <w:rPr>
          <w:rStyle w:val="Emphasis"/>
          <w:rFonts w:asciiTheme="minorHAnsi" w:hAnsiTheme="minorHAnsi" w:cstheme="minorHAnsi"/>
          <w:i w:val="0"/>
          <w:iCs w:val="0"/>
          <w:sz w:val="20"/>
          <w:szCs w:val="20"/>
        </w:rPr>
      </w:pPr>
      <w:r w:rsidRPr="002A73BF">
        <w:rPr>
          <w:rFonts w:asciiTheme="minorHAnsi" w:hAnsiTheme="minorHAnsi" w:cstheme="minorHAnsi"/>
          <w:color w:val="000000"/>
          <w:sz w:val="20"/>
          <w:szCs w:val="20"/>
        </w:rPr>
        <w:t xml:space="preserve">E.1.2 Evaluate current methods for the reduction of air pollution. (3) </w:t>
      </w:r>
      <w:r w:rsidRPr="002A73BF">
        <w:rPr>
          <w:rStyle w:val="Emphasis"/>
          <w:rFonts w:asciiTheme="minorHAnsi" w:hAnsiTheme="minorHAnsi" w:cstheme="minorHAnsi"/>
          <w:color w:val="000000"/>
          <w:sz w:val="20"/>
          <w:szCs w:val="20"/>
        </w:rPr>
        <w:t>Examples include:</w:t>
      </w:r>
      <w:r w:rsidRPr="002A73BF">
        <w:rPr>
          <w:rFonts w:asciiTheme="minorHAnsi" w:hAnsiTheme="minorHAnsi" w:cstheme="minorHAnsi"/>
          <w:color w:val="000000"/>
          <w:sz w:val="20"/>
          <w:szCs w:val="20"/>
        </w:rPr>
        <w:t xml:space="preserve"> </w:t>
      </w:r>
      <w:r w:rsidRPr="002A73BF">
        <w:rPr>
          <w:rStyle w:val="Emphasis"/>
          <w:rFonts w:asciiTheme="minorHAnsi" w:hAnsiTheme="minorHAnsi" w:cstheme="minorHAnsi"/>
          <w:color w:val="000000"/>
          <w:sz w:val="20"/>
          <w:szCs w:val="20"/>
        </w:rPr>
        <w:t xml:space="preserve">CO - catalytic converters, </w:t>
      </w:r>
      <w:proofErr w:type="spellStart"/>
      <w:r w:rsidRPr="002A73BF">
        <w:rPr>
          <w:rStyle w:val="Emphasis"/>
          <w:rFonts w:asciiTheme="minorHAnsi" w:hAnsiTheme="minorHAnsi" w:cstheme="minorHAnsi"/>
          <w:color w:val="000000"/>
          <w:sz w:val="20"/>
          <w:szCs w:val="20"/>
        </w:rPr>
        <w:t>NOx</w:t>
      </w:r>
      <w:proofErr w:type="spellEnd"/>
      <w:r w:rsidRPr="002A73BF">
        <w:rPr>
          <w:rStyle w:val="Emphasis"/>
          <w:rFonts w:asciiTheme="minorHAnsi" w:hAnsiTheme="minorHAnsi" w:cstheme="minorHAnsi"/>
          <w:color w:val="000000"/>
          <w:sz w:val="20"/>
          <w:szCs w:val="20"/>
        </w:rPr>
        <w:t xml:space="preserve"> - control of fuel/air ratio </w:t>
      </w:r>
      <w:proofErr w:type="spellStart"/>
      <w:r w:rsidRPr="002A73BF">
        <w:rPr>
          <w:rStyle w:val="Emphasis"/>
          <w:rFonts w:asciiTheme="minorHAnsi" w:hAnsiTheme="minorHAnsi" w:cstheme="minorHAnsi"/>
          <w:color w:val="000000"/>
          <w:sz w:val="20"/>
          <w:szCs w:val="20"/>
        </w:rPr>
        <w:t>SOx</w:t>
      </w:r>
      <w:proofErr w:type="spellEnd"/>
      <w:r w:rsidRPr="002A73BF">
        <w:rPr>
          <w:rStyle w:val="Emphasis"/>
          <w:rFonts w:asciiTheme="minorHAnsi" w:hAnsiTheme="minorHAnsi" w:cstheme="minorHAnsi"/>
          <w:color w:val="000000"/>
          <w:sz w:val="20"/>
          <w:szCs w:val="20"/>
        </w:rPr>
        <w:t xml:space="preserve">—alkaline scrubbing, limestone-based fluidized beds, particulates - electrostatic </w:t>
      </w:r>
      <w:proofErr w:type="spellStart"/>
      <w:r w:rsidRPr="002A73BF">
        <w:rPr>
          <w:rStyle w:val="Emphasis"/>
          <w:rFonts w:asciiTheme="minorHAnsi" w:hAnsiTheme="minorHAnsi" w:cstheme="minorHAnsi"/>
          <w:color w:val="000000"/>
          <w:sz w:val="20"/>
          <w:szCs w:val="20"/>
        </w:rPr>
        <w:t>precipitationi</w:t>
      </w:r>
      <w:proofErr w:type="spellEnd"/>
      <w:r w:rsidRPr="002A73BF">
        <w:rPr>
          <w:rStyle w:val="Emphasis"/>
          <w:rFonts w:asciiTheme="minorHAnsi" w:hAnsiTheme="minorHAnsi" w:cstheme="minorHAnsi"/>
          <w:color w:val="000000"/>
          <w:sz w:val="20"/>
          <w:szCs w:val="20"/>
        </w:rPr>
        <w:t>, VOC's - catalytic converters</w:t>
      </w:r>
    </w:p>
    <w:sectPr w:rsidR="009E5217" w:rsidRPr="002A73BF" w:rsidSect="002A3EE1">
      <w:headerReference w:type="even" r:id="rId8"/>
      <w:headerReference w:type="default" r:id="rId9"/>
      <w:footerReference w:type="even" r:id="rId10"/>
      <w:footerReference w:type="default" r:id="rId11"/>
      <w:headerReference w:type="first" r:id="rId12"/>
      <w:footerReference w:type="first" r:id="rId13"/>
      <w:pgSz w:w="11907" w:h="16840"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8FA" w:rsidRDefault="00B318FA" w:rsidP="002A3EE1">
      <w:r>
        <w:separator/>
      </w:r>
    </w:p>
  </w:endnote>
  <w:endnote w:type="continuationSeparator" w:id="0">
    <w:p w:rsidR="00B318FA" w:rsidRDefault="00B318FA" w:rsidP="002A3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larity Gothic SF">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8FA" w:rsidRDefault="00B318FA" w:rsidP="002A3EE1">
      <w:r>
        <w:separator/>
      </w:r>
    </w:p>
  </w:footnote>
  <w:footnote w:type="continuationSeparator" w:id="0">
    <w:p w:rsidR="00B318FA" w:rsidRDefault="00B318FA" w:rsidP="002A3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EE1" w:rsidRPr="002A3EE1" w:rsidRDefault="002A3EE1">
    <w:pPr>
      <w:pStyle w:val="Header"/>
      <w:rPr>
        <w:rFonts w:asciiTheme="minorHAnsi" w:hAnsiTheme="minorHAnsi" w:cstheme="minorHAnsi"/>
        <w:sz w:val="20"/>
        <w:szCs w:val="20"/>
      </w:rPr>
    </w:pPr>
    <w:r>
      <w:rPr>
        <w:rFonts w:asciiTheme="minorHAnsi" w:hAnsiTheme="minorHAnsi" w:cstheme="minorHAnsi"/>
        <w:sz w:val="20"/>
        <w:szCs w:val="20"/>
      </w:rPr>
      <w:t>IB Chemistry</w:t>
    </w:r>
    <w:r w:rsidRPr="002A3EE1">
      <w:rPr>
        <w:rFonts w:asciiTheme="minorHAnsi" w:hAnsiTheme="minorHAnsi" w:cstheme="minorHAnsi"/>
        <w:sz w:val="20"/>
        <w:szCs w:val="20"/>
      </w:rPr>
      <w:ptab w:relativeTo="margin" w:alignment="center" w:leader="none"/>
    </w:r>
    <w:r>
      <w:rPr>
        <w:rFonts w:asciiTheme="minorHAnsi" w:hAnsiTheme="minorHAnsi" w:cstheme="minorHAnsi"/>
        <w:sz w:val="20"/>
        <w:szCs w:val="20"/>
      </w:rPr>
      <w:t>Brakke</w:t>
    </w:r>
    <w:r w:rsidRPr="002A3EE1">
      <w:rPr>
        <w:rFonts w:asciiTheme="minorHAnsi" w:hAnsiTheme="minorHAnsi" w:cstheme="minorHAnsi"/>
        <w:sz w:val="20"/>
        <w:szCs w:val="20"/>
      </w:rPr>
      <w:ptab w:relativeTo="margin" w:alignment="right" w:leader="none"/>
    </w:r>
    <w:r w:rsidR="002A73BF">
      <w:rPr>
        <w:rFonts w:asciiTheme="minorHAnsi" w:hAnsiTheme="minorHAnsi" w:cstheme="minorHAnsi"/>
        <w:sz w:val="20"/>
        <w:szCs w:val="20"/>
      </w:rPr>
      <w:t xml:space="preserve">ECA – Topic </w:t>
    </w:r>
    <w:r w:rsidR="002A73BF">
      <w:rPr>
        <w:rFonts w:asciiTheme="minorHAnsi" w:hAnsiTheme="minorHAnsi" w:cstheme="minorHAnsi"/>
        <w:sz w:val="20"/>
        <w:szCs w:val="20"/>
      </w:rPr>
      <w:t>E</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A047C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C542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3A9D5938"/>
    <w:multiLevelType w:val="hybridMultilevel"/>
    <w:tmpl w:val="0FE66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7F25E1"/>
    <w:multiLevelType w:val="hybridMultilevel"/>
    <w:tmpl w:val="B8D8E092"/>
    <w:lvl w:ilvl="0" w:tplc="D72C5280">
      <w:start w:val="1"/>
      <w:numFmt w:val="bullet"/>
      <w:lvlText w:val=""/>
      <w:lvlJc w:val="left"/>
      <w:pPr>
        <w:tabs>
          <w:tab w:val="num" w:pos="720"/>
        </w:tabs>
        <w:ind w:left="720" w:hanging="360"/>
      </w:pPr>
      <w:rPr>
        <w:rFonts w:ascii="Wingdings" w:hAnsi="Wingdings" w:hint="default"/>
      </w:rPr>
    </w:lvl>
    <w:lvl w:ilvl="1" w:tplc="4FBEC2FE" w:tentative="1">
      <w:start w:val="1"/>
      <w:numFmt w:val="bullet"/>
      <w:lvlText w:val=""/>
      <w:lvlJc w:val="left"/>
      <w:pPr>
        <w:tabs>
          <w:tab w:val="num" w:pos="1440"/>
        </w:tabs>
        <w:ind w:left="1440" w:hanging="360"/>
      </w:pPr>
      <w:rPr>
        <w:rFonts w:ascii="Wingdings" w:hAnsi="Wingdings" w:hint="default"/>
      </w:rPr>
    </w:lvl>
    <w:lvl w:ilvl="2" w:tplc="345637E6" w:tentative="1">
      <w:start w:val="1"/>
      <w:numFmt w:val="bullet"/>
      <w:lvlText w:val=""/>
      <w:lvlJc w:val="left"/>
      <w:pPr>
        <w:tabs>
          <w:tab w:val="num" w:pos="2160"/>
        </w:tabs>
        <w:ind w:left="2160" w:hanging="360"/>
      </w:pPr>
      <w:rPr>
        <w:rFonts w:ascii="Wingdings" w:hAnsi="Wingding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5">
    <w:nsid w:val="3EE06576"/>
    <w:multiLevelType w:val="hybridMultilevel"/>
    <w:tmpl w:val="661826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7350D50"/>
    <w:multiLevelType w:val="hybridMultilevel"/>
    <w:tmpl w:val="D362D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8113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5BDB2523"/>
    <w:multiLevelType w:val="hybridMultilevel"/>
    <w:tmpl w:val="CAC0D95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59E1D37"/>
    <w:multiLevelType w:val="hybridMultilevel"/>
    <w:tmpl w:val="0B32EC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5C4DFD"/>
    <w:multiLevelType w:val="hybridMultilevel"/>
    <w:tmpl w:val="AF028794"/>
    <w:lvl w:ilvl="0" w:tplc="0409000F">
      <w:start w:val="1"/>
      <w:numFmt w:val="decimal"/>
      <w:lvlText w:val="%1."/>
      <w:lvlJc w:val="left"/>
      <w:pPr>
        <w:tabs>
          <w:tab w:val="num" w:pos="720"/>
        </w:tabs>
        <w:ind w:left="720" w:hanging="360"/>
      </w:pPr>
      <w:rPr>
        <w:rFonts w:hint="default"/>
      </w:rPr>
    </w:lvl>
    <w:lvl w:ilvl="1" w:tplc="4FBEC2FE">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160"/>
        </w:tabs>
        <w:ind w:left="2160" w:hanging="360"/>
      </w:pPr>
      <w:rPr>
        <w:rFont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11">
    <w:nsid w:val="756B67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759946B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5B20E49"/>
    <w:multiLevelType w:val="hybridMultilevel"/>
    <w:tmpl w:val="50541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E945F3"/>
    <w:multiLevelType w:val="hybridMultilevel"/>
    <w:tmpl w:val="DB9C7D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8F670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lvlOverride w:ilvl="0">
      <w:lvl w:ilvl="0">
        <w:start w:val="1"/>
        <w:numFmt w:val="bullet"/>
        <w:lvlText w:val="•"/>
        <w:legacy w:legacy="1" w:legacySpace="0" w:legacyIndent="283"/>
        <w:lvlJc w:val="left"/>
        <w:pPr>
          <w:ind w:left="283" w:hanging="283"/>
        </w:pPr>
        <w:rPr>
          <w:rFonts w:ascii="Arial" w:hAnsi="Arial" w:hint="default"/>
        </w:rPr>
      </w:lvl>
    </w:lvlOverride>
  </w:num>
  <w:num w:numId="3">
    <w:abstractNumId w:val="15"/>
  </w:num>
  <w:num w:numId="4">
    <w:abstractNumId w:val="1"/>
  </w:num>
  <w:num w:numId="5">
    <w:abstractNumId w:val="11"/>
  </w:num>
  <w:num w:numId="6">
    <w:abstractNumId w:val="12"/>
  </w:num>
  <w:num w:numId="7">
    <w:abstractNumId w:val="7"/>
  </w:num>
  <w:num w:numId="8">
    <w:abstractNumId w:val="9"/>
  </w:num>
  <w:num w:numId="9">
    <w:abstractNumId w:val="13"/>
  </w:num>
  <w:num w:numId="10">
    <w:abstractNumId w:val="4"/>
  </w:num>
  <w:num w:numId="11">
    <w:abstractNumId w:val="10"/>
  </w:num>
  <w:num w:numId="12">
    <w:abstractNumId w:val="5"/>
  </w:num>
  <w:num w:numId="13">
    <w:abstractNumId w:val="3"/>
  </w:num>
  <w:num w:numId="14">
    <w:abstractNumId w:val="14"/>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B54"/>
    <w:rsid w:val="0003487D"/>
    <w:rsid w:val="00042EB0"/>
    <w:rsid w:val="00083301"/>
    <w:rsid w:val="000C16E0"/>
    <w:rsid w:val="001157A7"/>
    <w:rsid w:val="00210FEC"/>
    <w:rsid w:val="0021415A"/>
    <w:rsid w:val="00292CBE"/>
    <w:rsid w:val="002A3EE1"/>
    <w:rsid w:val="002A73BF"/>
    <w:rsid w:val="002B225A"/>
    <w:rsid w:val="002C28AC"/>
    <w:rsid w:val="002D7125"/>
    <w:rsid w:val="00317163"/>
    <w:rsid w:val="00323E08"/>
    <w:rsid w:val="0038273C"/>
    <w:rsid w:val="003C3CF8"/>
    <w:rsid w:val="003C3E14"/>
    <w:rsid w:val="003E74A4"/>
    <w:rsid w:val="00447D98"/>
    <w:rsid w:val="004D32E8"/>
    <w:rsid w:val="004D58AD"/>
    <w:rsid w:val="004F4E28"/>
    <w:rsid w:val="00545429"/>
    <w:rsid w:val="00560E81"/>
    <w:rsid w:val="005C4D55"/>
    <w:rsid w:val="005F6089"/>
    <w:rsid w:val="00627BC4"/>
    <w:rsid w:val="00635853"/>
    <w:rsid w:val="006764FC"/>
    <w:rsid w:val="006822D5"/>
    <w:rsid w:val="006B573B"/>
    <w:rsid w:val="00716FA9"/>
    <w:rsid w:val="0089403C"/>
    <w:rsid w:val="008A18A4"/>
    <w:rsid w:val="008E434D"/>
    <w:rsid w:val="00977F71"/>
    <w:rsid w:val="00995CAD"/>
    <w:rsid w:val="009E5217"/>
    <w:rsid w:val="009F369E"/>
    <w:rsid w:val="00A80BEA"/>
    <w:rsid w:val="00A914B9"/>
    <w:rsid w:val="00A92563"/>
    <w:rsid w:val="00A962E2"/>
    <w:rsid w:val="00AB6845"/>
    <w:rsid w:val="00AD1BB3"/>
    <w:rsid w:val="00B117BD"/>
    <w:rsid w:val="00B318FA"/>
    <w:rsid w:val="00B50108"/>
    <w:rsid w:val="00B8722E"/>
    <w:rsid w:val="00B975D2"/>
    <w:rsid w:val="00BB211C"/>
    <w:rsid w:val="00BD5AC0"/>
    <w:rsid w:val="00C00CC8"/>
    <w:rsid w:val="00C25830"/>
    <w:rsid w:val="00C35D82"/>
    <w:rsid w:val="00D76919"/>
    <w:rsid w:val="00DC29B5"/>
    <w:rsid w:val="00DF4B54"/>
    <w:rsid w:val="00E461C0"/>
    <w:rsid w:val="00E51E38"/>
    <w:rsid w:val="00F46C03"/>
    <w:rsid w:val="00FF5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character" w:styleId="Strong">
    <w:name w:val="Strong"/>
    <w:basedOn w:val="DefaultParagraphFont"/>
    <w:uiPriority w:val="22"/>
    <w:qFormat/>
    <w:rsid w:val="0021415A"/>
    <w:rPr>
      <w:b/>
      <w:bCs/>
    </w:rPr>
  </w:style>
  <w:style w:type="character" w:styleId="Emphasis">
    <w:name w:val="Emphasis"/>
    <w:basedOn w:val="DefaultParagraphFont"/>
    <w:uiPriority w:val="20"/>
    <w:qFormat/>
    <w:rsid w:val="0021415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character" w:styleId="Strong">
    <w:name w:val="Strong"/>
    <w:basedOn w:val="DefaultParagraphFont"/>
    <w:uiPriority w:val="22"/>
    <w:qFormat/>
    <w:rsid w:val="0021415A"/>
    <w:rPr>
      <w:b/>
      <w:bCs/>
    </w:rPr>
  </w:style>
  <w:style w:type="character" w:styleId="Emphasis">
    <w:name w:val="Emphasis"/>
    <w:basedOn w:val="DefaultParagraphFont"/>
    <w:uiPriority w:val="20"/>
    <w:qFormat/>
    <w:rsid w:val="002141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24200">
      <w:bodyDiv w:val="1"/>
      <w:marLeft w:val="0"/>
      <w:marRight w:val="0"/>
      <w:marTop w:val="0"/>
      <w:marBottom w:val="0"/>
      <w:divBdr>
        <w:top w:val="none" w:sz="0" w:space="0" w:color="auto"/>
        <w:left w:val="none" w:sz="0" w:space="0" w:color="auto"/>
        <w:bottom w:val="none" w:sz="0" w:space="0" w:color="auto"/>
        <w:right w:val="none" w:sz="0" w:space="0" w:color="auto"/>
      </w:divBdr>
      <w:divsChild>
        <w:div w:id="305546004">
          <w:marLeft w:val="547"/>
          <w:marRight w:val="0"/>
          <w:marTop w:val="115"/>
          <w:marBottom w:val="0"/>
          <w:divBdr>
            <w:top w:val="none" w:sz="0" w:space="0" w:color="auto"/>
            <w:left w:val="none" w:sz="0" w:space="0" w:color="auto"/>
            <w:bottom w:val="none" w:sz="0" w:space="0" w:color="auto"/>
            <w:right w:val="none" w:sz="0" w:space="0" w:color="auto"/>
          </w:divBdr>
        </w:div>
        <w:div w:id="1014304944">
          <w:marLeft w:val="547"/>
          <w:marRight w:val="0"/>
          <w:marTop w:val="115"/>
          <w:marBottom w:val="0"/>
          <w:divBdr>
            <w:top w:val="none" w:sz="0" w:space="0" w:color="auto"/>
            <w:left w:val="none" w:sz="0" w:space="0" w:color="auto"/>
            <w:bottom w:val="none" w:sz="0" w:space="0" w:color="auto"/>
            <w:right w:val="none" w:sz="0" w:space="0" w:color="auto"/>
          </w:divBdr>
        </w:div>
        <w:div w:id="1647665448">
          <w:marLeft w:val="547"/>
          <w:marRight w:val="0"/>
          <w:marTop w:val="115"/>
          <w:marBottom w:val="0"/>
          <w:divBdr>
            <w:top w:val="none" w:sz="0" w:space="0" w:color="auto"/>
            <w:left w:val="none" w:sz="0" w:space="0" w:color="auto"/>
            <w:bottom w:val="none" w:sz="0" w:space="0" w:color="auto"/>
            <w:right w:val="none" w:sz="0" w:space="0" w:color="auto"/>
          </w:divBdr>
        </w:div>
        <w:div w:id="231745257">
          <w:marLeft w:val="547"/>
          <w:marRight w:val="0"/>
          <w:marTop w:val="115"/>
          <w:marBottom w:val="0"/>
          <w:divBdr>
            <w:top w:val="none" w:sz="0" w:space="0" w:color="auto"/>
            <w:left w:val="none" w:sz="0" w:space="0" w:color="auto"/>
            <w:bottom w:val="none" w:sz="0" w:space="0" w:color="auto"/>
            <w:right w:val="none" w:sz="0" w:space="0" w:color="auto"/>
          </w:divBdr>
        </w:div>
        <w:div w:id="1215237156">
          <w:marLeft w:val="547"/>
          <w:marRight w:val="0"/>
          <w:marTop w:val="115"/>
          <w:marBottom w:val="0"/>
          <w:divBdr>
            <w:top w:val="none" w:sz="0" w:space="0" w:color="auto"/>
            <w:left w:val="none" w:sz="0" w:space="0" w:color="auto"/>
            <w:bottom w:val="none" w:sz="0" w:space="0" w:color="auto"/>
            <w:right w:val="none" w:sz="0" w:space="0" w:color="auto"/>
          </w:divBdr>
        </w:div>
        <w:div w:id="1037588166">
          <w:marLeft w:val="547"/>
          <w:marRight w:val="0"/>
          <w:marTop w:val="115"/>
          <w:marBottom w:val="0"/>
          <w:divBdr>
            <w:top w:val="none" w:sz="0" w:space="0" w:color="auto"/>
            <w:left w:val="none" w:sz="0" w:space="0" w:color="auto"/>
            <w:bottom w:val="none" w:sz="0" w:space="0" w:color="auto"/>
            <w:right w:val="none" w:sz="0" w:space="0" w:color="auto"/>
          </w:divBdr>
        </w:div>
        <w:div w:id="1051229513">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AS301  © RWGrime (Chemsheets</vt:lpstr>
    </vt:vector>
  </TitlesOfParts>
  <Company/>
  <LinksUpToDate>false</LinksUpToDate>
  <CharactersWithSpaces>1233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AS301  © RWGrime (Chemsheets</dc:title>
  <dc:subject/>
  <dc:creator>Richard Grime</dc:creator>
  <cp:keywords/>
  <dc:description/>
  <cp:lastModifiedBy>Brakke</cp:lastModifiedBy>
  <cp:revision>2</cp:revision>
  <cp:lastPrinted>2007-08-14T20:18:00Z</cp:lastPrinted>
  <dcterms:created xsi:type="dcterms:W3CDTF">2011-02-07T19:52:00Z</dcterms:created>
  <dcterms:modified xsi:type="dcterms:W3CDTF">2011-02-07T19:52:00Z</dcterms:modified>
</cp:coreProperties>
</file>